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6C4" w:rsidRPr="00B43168" w:rsidRDefault="001935AB" w:rsidP="001935AB">
      <w:pPr>
        <w:pStyle w:val="1"/>
        <w:numPr>
          <w:ilvl w:val="0"/>
          <w:numId w:val="1"/>
        </w:numPr>
        <w:rPr>
          <w:rFonts w:ascii="Times New Roman" w:eastAsia="標楷體" w:hAnsi="Times New Roman" w:cs="Times New Roman"/>
          <w:sz w:val="28"/>
          <w:szCs w:val="28"/>
        </w:rPr>
      </w:pPr>
      <w:r w:rsidRPr="00B43168">
        <w:rPr>
          <w:rFonts w:ascii="Times New Roman" w:eastAsia="標楷體" w:hAnsi="Times New Roman" w:cs="Times New Roman"/>
          <w:sz w:val="28"/>
          <w:szCs w:val="28"/>
        </w:rPr>
        <w:t>Introduction</w:t>
      </w:r>
    </w:p>
    <w:p w:rsidR="001935AB" w:rsidRPr="00B43168" w:rsidRDefault="001935AB" w:rsidP="001935AB">
      <w:pPr>
        <w:pStyle w:val="a3"/>
        <w:numPr>
          <w:ilvl w:val="0"/>
          <w:numId w:val="2"/>
        </w:numPr>
        <w:ind w:leftChars="0"/>
        <w:rPr>
          <w:rFonts w:ascii="Times New Roman" w:eastAsia="標楷體" w:hAnsi="Times New Roman" w:cs="Times New Roman"/>
        </w:rPr>
      </w:pPr>
      <w:r w:rsidRPr="00B43168">
        <w:rPr>
          <w:rFonts w:ascii="Times New Roman" w:eastAsia="標楷體" w:hAnsi="Times New Roman" w:cs="Times New Roman"/>
        </w:rPr>
        <w:t>在按摩的手部功能具有</w:t>
      </w:r>
      <w:r w:rsidRPr="00EE3BB7">
        <w:rPr>
          <w:rFonts w:ascii="Times New Roman" w:eastAsia="標楷體" w:hAnsi="Times New Roman" w:cs="Times New Roman"/>
          <w:u w:val="single"/>
        </w:rPr>
        <w:t>感覺與運動</w:t>
      </w:r>
      <w:r w:rsidRPr="00B43168">
        <w:rPr>
          <w:rFonts w:ascii="Times New Roman" w:eastAsia="標楷體" w:hAnsi="Times New Roman" w:cs="Times New Roman"/>
        </w:rPr>
        <w:t>兩</w:t>
      </w:r>
      <w:r w:rsidR="009F7A2C" w:rsidRPr="00B43168">
        <w:rPr>
          <w:rFonts w:ascii="Times New Roman" w:eastAsia="標楷體" w:hAnsi="Times New Roman" w:cs="Times New Roman"/>
        </w:rPr>
        <w:t>種作用</w:t>
      </w:r>
      <w:r w:rsidR="009F7A2C" w:rsidRPr="00B43168">
        <w:rPr>
          <w:rFonts w:ascii="Times New Roman" w:eastAsia="標楷體" w:hAnsi="Times New Roman" w:cs="Times New Roman"/>
        </w:rPr>
        <w:t>,</w:t>
      </w:r>
      <w:r w:rsidR="009F7A2C" w:rsidRPr="00B43168">
        <w:rPr>
          <w:rFonts w:ascii="Times New Roman" w:eastAsia="標楷體" w:hAnsi="Times New Roman" w:cs="Times New Roman"/>
        </w:rPr>
        <w:t>感覺功能可藉由手部各部位的感覺接受器以及在手部產生運動時導致肌肉與肌腱的訊號傳入</w:t>
      </w:r>
      <w:r w:rsidR="009F7A2C" w:rsidRPr="00B43168">
        <w:rPr>
          <w:rFonts w:ascii="Times New Roman" w:eastAsia="標楷體" w:hAnsi="Times New Roman" w:cs="Times New Roman"/>
        </w:rPr>
        <w:t>.</w:t>
      </w:r>
      <w:r w:rsidR="009F7A2C" w:rsidRPr="00B43168">
        <w:rPr>
          <w:rFonts w:ascii="Times New Roman" w:eastAsia="標楷體" w:hAnsi="Times New Roman" w:cs="Times New Roman"/>
        </w:rPr>
        <w:t>來自這些傳入的訊號會被至腦部加以整合最後以接觸的經驗被呈現出來</w:t>
      </w:r>
      <w:r w:rsidR="009F7A2C" w:rsidRPr="00B43168">
        <w:rPr>
          <w:rFonts w:ascii="Times New Roman" w:eastAsia="標楷體" w:hAnsi="Times New Roman" w:cs="Times New Roman"/>
        </w:rPr>
        <w:t>.</w:t>
      </w:r>
    </w:p>
    <w:p w:rsidR="009F7A2C" w:rsidRPr="00B43168" w:rsidRDefault="009F7A2C" w:rsidP="001935AB">
      <w:pPr>
        <w:pStyle w:val="a3"/>
        <w:numPr>
          <w:ilvl w:val="0"/>
          <w:numId w:val="2"/>
        </w:numPr>
        <w:ind w:leftChars="0"/>
        <w:rPr>
          <w:rFonts w:ascii="Times New Roman" w:eastAsia="標楷體" w:hAnsi="Times New Roman" w:cs="Times New Roman"/>
        </w:rPr>
      </w:pPr>
      <w:r w:rsidRPr="00B43168">
        <w:rPr>
          <w:rFonts w:ascii="Times New Roman" w:eastAsia="標楷體" w:hAnsi="Times New Roman" w:cs="Times New Roman"/>
        </w:rPr>
        <w:t>來自患者身上的訊號會被形成重要的評估來源稱為</w:t>
      </w:r>
      <w:r w:rsidRPr="00B43168">
        <w:rPr>
          <w:rFonts w:ascii="Times New Roman" w:eastAsia="標楷體" w:hAnsi="Times New Roman" w:cs="Times New Roman"/>
        </w:rPr>
        <w:t xml:space="preserve"> </w:t>
      </w:r>
      <w:r w:rsidRPr="00EE3BB7">
        <w:rPr>
          <w:rFonts w:ascii="Times New Roman" w:eastAsia="標楷體" w:hAnsi="Times New Roman" w:cs="Times New Roman"/>
          <w:color w:val="FF0000"/>
        </w:rPr>
        <w:t>觸診</w:t>
      </w:r>
      <w:r w:rsidRPr="00B43168">
        <w:rPr>
          <w:rFonts w:ascii="Times New Roman" w:eastAsia="標楷體" w:hAnsi="Times New Roman" w:cs="Times New Roman"/>
        </w:rPr>
        <w:t>.</w:t>
      </w:r>
    </w:p>
    <w:p w:rsidR="00681518" w:rsidRPr="00B43168" w:rsidRDefault="00681518" w:rsidP="001935AB">
      <w:pPr>
        <w:pStyle w:val="a3"/>
        <w:numPr>
          <w:ilvl w:val="0"/>
          <w:numId w:val="2"/>
        </w:numPr>
        <w:ind w:leftChars="0"/>
        <w:rPr>
          <w:rFonts w:ascii="Times New Roman" w:eastAsia="標楷體" w:hAnsi="Times New Roman" w:cs="Times New Roman"/>
        </w:rPr>
      </w:pPr>
      <w:r w:rsidRPr="00B43168">
        <w:rPr>
          <w:rFonts w:ascii="Times New Roman" w:eastAsia="標楷體" w:hAnsi="Times New Roman" w:cs="Times New Roman"/>
        </w:rPr>
        <w:t>由於手部包含較多感覺經驗</w:t>
      </w:r>
      <w:r w:rsidRPr="00B43168">
        <w:rPr>
          <w:rFonts w:ascii="Times New Roman" w:eastAsia="標楷體" w:hAnsi="Times New Roman" w:cs="Times New Roman"/>
        </w:rPr>
        <w:t>,</w:t>
      </w:r>
      <w:r w:rsidRPr="00B43168">
        <w:rPr>
          <w:rFonts w:ascii="Times New Roman" w:eastAsia="標楷體" w:hAnsi="Times New Roman" w:cs="Times New Roman"/>
        </w:rPr>
        <w:t>因此以</w:t>
      </w:r>
      <w:r w:rsidRPr="00B43168">
        <w:rPr>
          <w:rFonts w:ascii="Times New Roman" w:eastAsia="標楷體" w:hAnsi="Times New Roman" w:cs="Times New Roman"/>
        </w:rPr>
        <w:t>[</w:t>
      </w:r>
      <w:r w:rsidRPr="00B43168">
        <w:rPr>
          <w:rFonts w:ascii="Times New Roman" w:eastAsia="標楷體" w:hAnsi="Times New Roman" w:cs="Times New Roman"/>
        </w:rPr>
        <w:t>心理敏感度</w:t>
      </w:r>
      <w:r w:rsidRPr="00B43168">
        <w:rPr>
          <w:rFonts w:ascii="Times New Roman" w:eastAsia="標楷體" w:hAnsi="Times New Roman" w:cs="Times New Roman"/>
        </w:rPr>
        <w:t>]</w:t>
      </w:r>
      <w:r w:rsidRPr="00B43168">
        <w:rPr>
          <w:rFonts w:ascii="Times New Roman" w:eastAsia="標楷體" w:hAnsi="Times New Roman" w:cs="Times New Roman"/>
        </w:rPr>
        <w:t>稱之</w:t>
      </w:r>
      <w:r w:rsidRPr="00B43168">
        <w:rPr>
          <w:rFonts w:ascii="Times New Roman" w:eastAsia="標楷體" w:hAnsi="Times New Roman" w:cs="Times New Roman"/>
        </w:rPr>
        <w:t>.</w:t>
      </w:r>
      <w:r w:rsidRPr="00B43168">
        <w:rPr>
          <w:rFonts w:ascii="Times New Roman" w:eastAsia="標楷體" w:hAnsi="Times New Roman" w:cs="Times New Roman"/>
        </w:rPr>
        <w:t>然而</w:t>
      </w:r>
      <w:r w:rsidRPr="00B43168">
        <w:rPr>
          <w:rFonts w:ascii="Times New Roman" w:eastAsia="標楷體" w:hAnsi="Times New Roman" w:cs="Times New Roman"/>
        </w:rPr>
        <w:t>,</w:t>
      </w:r>
      <w:r w:rsidRPr="00B43168">
        <w:rPr>
          <w:rFonts w:ascii="Times New Roman" w:eastAsia="標楷體" w:hAnsi="Times New Roman" w:cs="Times New Roman"/>
        </w:rPr>
        <w:t>手部特殊的敏感度可藉由觸摸方式來讓某些個體增加感覺經驗的察覺與統合</w:t>
      </w:r>
      <w:r w:rsidRPr="00B43168">
        <w:rPr>
          <w:rFonts w:ascii="Times New Roman" w:eastAsia="標楷體" w:hAnsi="Times New Roman" w:cs="Times New Roman"/>
        </w:rPr>
        <w:t>.</w:t>
      </w:r>
    </w:p>
    <w:p w:rsidR="00681518" w:rsidRPr="00B43168" w:rsidRDefault="00681518" w:rsidP="001935AB">
      <w:pPr>
        <w:pStyle w:val="a3"/>
        <w:numPr>
          <w:ilvl w:val="0"/>
          <w:numId w:val="2"/>
        </w:numPr>
        <w:ind w:leftChars="0"/>
        <w:rPr>
          <w:rFonts w:ascii="Times New Roman" w:eastAsia="標楷體" w:hAnsi="Times New Roman" w:cs="Times New Roman"/>
        </w:rPr>
      </w:pPr>
      <w:r w:rsidRPr="00B43168">
        <w:rPr>
          <w:rFonts w:ascii="Times New Roman" w:eastAsia="標楷體" w:hAnsi="Times New Roman" w:cs="Times New Roman"/>
        </w:rPr>
        <w:t>經由觸診所得來的訊息較測量工具所收集</w:t>
      </w:r>
      <w:r w:rsidR="00B43168" w:rsidRPr="00B43168">
        <w:rPr>
          <w:rFonts w:ascii="Times New Roman" w:eastAsia="標楷體" w:hAnsi="Times New Roman" w:cs="Times New Roman"/>
        </w:rPr>
        <w:t>來的訊息不客觀</w:t>
      </w:r>
      <w:r w:rsidR="00B43168" w:rsidRPr="00B43168">
        <w:rPr>
          <w:rFonts w:ascii="Times New Roman" w:eastAsia="標楷體" w:hAnsi="Times New Roman" w:cs="Times New Roman"/>
        </w:rPr>
        <w:t>,</w:t>
      </w:r>
      <w:r w:rsidR="00B43168" w:rsidRPr="00B43168">
        <w:rPr>
          <w:rFonts w:ascii="Times New Roman" w:eastAsia="標楷體" w:hAnsi="Times New Roman" w:cs="Times New Roman"/>
        </w:rPr>
        <w:t>這也反映了測量工具比人力的觀察有較多的限制</w:t>
      </w:r>
      <w:r w:rsidR="00B43168" w:rsidRPr="00B43168">
        <w:rPr>
          <w:rFonts w:ascii="Times New Roman" w:eastAsia="標楷體" w:hAnsi="Times New Roman" w:cs="Times New Roman"/>
        </w:rPr>
        <w:t>.</w:t>
      </w:r>
    </w:p>
    <w:p w:rsidR="001935AB" w:rsidRPr="00B43168" w:rsidRDefault="001935AB" w:rsidP="001935AB">
      <w:pPr>
        <w:pStyle w:val="1"/>
        <w:numPr>
          <w:ilvl w:val="0"/>
          <w:numId w:val="1"/>
        </w:numPr>
        <w:rPr>
          <w:rFonts w:ascii="Times New Roman" w:eastAsia="標楷體" w:hAnsi="Times New Roman" w:cs="Times New Roman"/>
          <w:sz w:val="28"/>
          <w:szCs w:val="28"/>
        </w:rPr>
      </w:pPr>
      <w:r w:rsidRPr="00B43168">
        <w:rPr>
          <w:rFonts w:ascii="Times New Roman" w:eastAsia="標楷體" w:hAnsi="Times New Roman" w:cs="Times New Roman"/>
          <w:sz w:val="28"/>
          <w:szCs w:val="28"/>
        </w:rPr>
        <w:t>Stroking and effleurage</w:t>
      </w:r>
    </w:p>
    <w:p w:rsidR="00AA13ED" w:rsidRPr="00BE0D4C" w:rsidRDefault="004C3248" w:rsidP="004C3248">
      <w:pPr>
        <w:pStyle w:val="a3"/>
        <w:numPr>
          <w:ilvl w:val="0"/>
          <w:numId w:val="5"/>
        </w:numPr>
        <w:ind w:leftChars="0"/>
        <w:rPr>
          <w:rFonts w:ascii="Times New Roman" w:eastAsia="標楷體" w:hAnsi="Times New Roman" w:cs="Times New Roman"/>
          <w:u w:val="single"/>
        </w:rPr>
      </w:pPr>
      <w:r w:rsidRPr="00BE0D4C">
        <w:rPr>
          <w:rFonts w:ascii="Times New Roman" w:eastAsia="標楷體" w:hAnsi="Times New Roman" w:cs="Times New Roman"/>
          <w:u w:val="single"/>
        </w:rPr>
        <w:t>Superficial stroking</w:t>
      </w:r>
    </w:p>
    <w:p w:rsidR="00B43168" w:rsidRDefault="00B43168" w:rsidP="00AA13ED">
      <w:pPr>
        <w:pStyle w:val="a3"/>
        <w:numPr>
          <w:ilvl w:val="1"/>
          <w:numId w:val="3"/>
        </w:numPr>
        <w:ind w:leftChars="0"/>
        <w:rPr>
          <w:rFonts w:ascii="Times New Roman" w:eastAsia="標楷體" w:hAnsi="Times New Roman" w:cs="Times New Roman"/>
        </w:rPr>
      </w:pPr>
      <w:r>
        <w:rPr>
          <w:rFonts w:ascii="Times New Roman" w:eastAsia="標楷體" w:hAnsi="Times New Roman" w:cs="Times New Roman" w:hint="eastAsia"/>
        </w:rPr>
        <w:t>可提供</w:t>
      </w:r>
      <w:r w:rsidRPr="00BE0D4C">
        <w:rPr>
          <w:rFonts w:ascii="Times New Roman" w:eastAsia="標楷體" w:hAnsi="Times New Roman" w:cs="Times New Roman" w:hint="eastAsia"/>
          <w:u w:val="single"/>
        </w:rPr>
        <w:t>皮膚與表淺層的肌肉群</w:t>
      </w:r>
      <w:r>
        <w:rPr>
          <w:rFonts w:ascii="Times New Roman" w:eastAsia="標楷體" w:hAnsi="Times New Roman" w:cs="Times New Roman" w:hint="eastAsia"/>
        </w:rPr>
        <w:t>最初的訊息</w:t>
      </w:r>
      <w:r>
        <w:rPr>
          <w:rFonts w:ascii="Times New Roman" w:eastAsia="標楷體" w:hAnsi="Times New Roman" w:cs="Times New Roman" w:hint="eastAsia"/>
        </w:rPr>
        <w:t xml:space="preserve">, </w:t>
      </w:r>
      <w:r>
        <w:rPr>
          <w:rFonts w:ascii="Times New Roman" w:eastAsia="標楷體" w:hAnsi="Times New Roman" w:cs="Times New Roman" w:hint="eastAsia"/>
        </w:rPr>
        <w:t>例如</w:t>
      </w:r>
      <w:r>
        <w:rPr>
          <w:rFonts w:ascii="Times New Roman" w:eastAsia="標楷體" w:hAnsi="Times New Roman" w:cs="Times New Roman" w:hint="eastAsia"/>
        </w:rPr>
        <w:t xml:space="preserve"> </w:t>
      </w:r>
      <w:r>
        <w:rPr>
          <w:rFonts w:ascii="Times New Roman" w:eastAsia="標楷體" w:hAnsi="Times New Roman" w:cs="Times New Roman" w:hint="eastAsia"/>
        </w:rPr>
        <w:t>輪廓</w:t>
      </w:r>
      <w:r>
        <w:rPr>
          <w:rFonts w:ascii="Times New Roman" w:eastAsia="標楷體" w:hAnsi="Times New Roman" w:cs="Times New Roman" w:hint="eastAsia"/>
        </w:rPr>
        <w:t>,</w:t>
      </w:r>
      <w:r>
        <w:rPr>
          <w:rFonts w:ascii="Times New Roman" w:eastAsia="標楷體" w:hAnsi="Times New Roman" w:cs="Times New Roman" w:hint="eastAsia"/>
        </w:rPr>
        <w:t>質地</w:t>
      </w:r>
      <w:r>
        <w:rPr>
          <w:rFonts w:ascii="Times New Roman" w:eastAsia="標楷體" w:hAnsi="Times New Roman" w:cs="Times New Roman" w:hint="eastAsia"/>
        </w:rPr>
        <w:t>,</w:t>
      </w:r>
      <w:r>
        <w:rPr>
          <w:rFonts w:ascii="Times New Roman" w:eastAsia="標楷體" w:hAnsi="Times New Roman" w:cs="Times New Roman" w:hint="eastAsia"/>
        </w:rPr>
        <w:t>色調以及溫度等可</w:t>
      </w:r>
      <w:r w:rsidR="00805770">
        <w:rPr>
          <w:rFonts w:ascii="Times New Roman" w:eastAsia="標楷體" w:hAnsi="Times New Roman" w:cs="Times New Roman" w:hint="eastAsia"/>
        </w:rPr>
        <w:t>以</w:t>
      </w:r>
      <w:r w:rsidR="00805770" w:rsidRPr="00BE0D4C">
        <w:rPr>
          <w:rFonts w:ascii="Times New Roman" w:eastAsia="標楷體" w:hAnsi="Times New Roman" w:cs="Times New Roman" w:hint="eastAsia"/>
          <w:color w:val="FF0000"/>
        </w:rPr>
        <w:t>顯</w:t>
      </w:r>
      <w:r w:rsidRPr="00BE0D4C">
        <w:rPr>
          <w:rFonts w:ascii="Times New Roman" w:eastAsia="標楷體" w:hAnsi="Times New Roman" w:cs="Times New Roman" w:hint="eastAsia"/>
          <w:color w:val="FF0000"/>
        </w:rPr>
        <w:t>示出組織的急性或慢性</w:t>
      </w:r>
      <w:r w:rsidR="00805770" w:rsidRPr="00BE0D4C">
        <w:rPr>
          <w:rFonts w:ascii="Times New Roman" w:eastAsia="標楷體" w:hAnsi="Times New Roman" w:cs="Times New Roman" w:hint="eastAsia"/>
          <w:color w:val="FF0000"/>
        </w:rPr>
        <w:t>期</w:t>
      </w:r>
      <w:r w:rsidR="00805770">
        <w:rPr>
          <w:rFonts w:ascii="Times New Roman" w:eastAsia="標楷體" w:hAnsi="Times New Roman" w:cs="Times New Roman" w:hint="eastAsia"/>
        </w:rPr>
        <w:t>的變化</w:t>
      </w:r>
      <w:r>
        <w:rPr>
          <w:rFonts w:ascii="Times New Roman" w:eastAsia="標楷體" w:hAnsi="Times New Roman" w:cs="Times New Roman" w:hint="eastAsia"/>
        </w:rPr>
        <w:t>.</w:t>
      </w:r>
    </w:p>
    <w:p w:rsidR="00B43168" w:rsidRPr="00B43168" w:rsidRDefault="004C3248" w:rsidP="00AA13ED">
      <w:pPr>
        <w:pStyle w:val="a3"/>
        <w:numPr>
          <w:ilvl w:val="1"/>
          <w:numId w:val="3"/>
        </w:numPr>
        <w:ind w:leftChars="0"/>
        <w:rPr>
          <w:rFonts w:ascii="Times New Roman" w:eastAsia="標楷體" w:hAnsi="Times New Roman" w:cs="Times New Roman"/>
        </w:rPr>
      </w:pPr>
      <w:r>
        <w:rPr>
          <w:rFonts w:ascii="Times New Roman" w:eastAsia="標楷體" w:hAnsi="Times New Roman" w:cs="Times New Roman" w:hint="eastAsia"/>
        </w:rPr>
        <w:t>做為</w:t>
      </w:r>
      <w:r w:rsidR="00AA13ED">
        <w:rPr>
          <w:rFonts w:ascii="Times New Roman" w:eastAsia="標楷體" w:hAnsi="Times New Roman" w:cs="Times New Roman" w:hint="eastAsia"/>
        </w:rPr>
        <w:t>一個部位的組織</w:t>
      </w:r>
      <w:r w:rsidR="00B43168">
        <w:rPr>
          <w:rFonts w:ascii="Times New Roman" w:eastAsia="標楷體" w:hAnsi="Times New Roman" w:cs="Times New Roman" w:hint="eastAsia"/>
        </w:rPr>
        <w:t>與</w:t>
      </w:r>
      <w:r w:rsidR="00AA13ED">
        <w:rPr>
          <w:rFonts w:ascii="Times New Roman" w:eastAsia="標楷體" w:hAnsi="Times New Roman" w:cs="Times New Roman" w:hint="eastAsia"/>
        </w:rPr>
        <w:t>相</w:t>
      </w:r>
      <w:r>
        <w:rPr>
          <w:rFonts w:ascii="Times New Roman" w:eastAsia="標楷體" w:hAnsi="Times New Roman" w:cs="Times New Roman" w:hint="eastAsia"/>
        </w:rPr>
        <w:t>連接</w:t>
      </w:r>
      <w:r w:rsidR="00B43168">
        <w:rPr>
          <w:rFonts w:ascii="Times New Roman" w:eastAsia="標楷體" w:hAnsi="Times New Roman" w:cs="Times New Roman" w:hint="eastAsia"/>
        </w:rPr>
        <w:t>區域</w:t>
      </w:r>
      <w:r>
        <w:rPr>
          <w:rFonts w:ascii="Times New Roman" w:eastAsia="標楷體" w:hAnsi="Times New Roman" w:cs="Times New Roman" w:hint="eastAsia"/>
        </w:rPr>
        <w:t>間的</w:t>
      </w:r>
      <w:r w:rsidR="00B43168">
        <w:rPr>
          <w:rFonts w:ascii="Times New Roman" w:eastAsia="標楷體" w:hAnsi="Times New Roman" w:cs="Times New Roman" w:hint="eastAsia"/>
        </w:rPr>
        <w:t>比較</w:t>
      </w:r>
      <w:r w:rsidR="00B43168">
        <w:rPr>
          <w:rFonts w:ascii="Times New Roman" w:eastAsia="標楷體" w:hAnsi="Times New Roman" w:cs="Times New Roman" w:hint="eastAsia"/>
        </w:rPr>
        <w:t>,</w:t>
      </w:r>
      <w:r w:rsidR="00AA13ED">
        <w:rPr>
          <w:rFonts w:ascii="Times New Roman" w:eastAsia="標楷體" w:hAnsi="Times New Roman" w:cs="Times New Roman" w:hint="eastAsia"/>
        </w:rPr>
        <w:t>以決定</w:t>
      </w:r>
      <w:r w:rsidR="00B43168">
        <w:rPr>
          <w:rFonts w:ascii="Times New Roman" w:eastAsia="標楷體" w:hAnsi="Times New Roman" w:cs="Times New Roman" w:hint="eastAsia"/>
        </w:rPr>
        <w:t>變化是</w:t>
      </w:r>
      <w:r w:rsidR="00AA13ED">
        <w:rPr>
          <w:rFonts w:ascii="Times New Roman" w:eastAsia="標楷體" w:hAnsi="Times New Roman" w:cs="Times New Roman" w:hint="eastAsia"/>
        </w:rPr>
        <w:t>屬局部性或全身性現象</w:t>
      </w:r>
      <w:r w:rsidR="00AA13ED">
        <w:rPr>
          <w:rFonts w:ascii="Times New Roman" w:eastAsia="標楷體" w:hAnsi="Times New Roman" w:cs="Times New Roman" w:hint="eastAsia"/>
        </w:rPr>
        <w:t>,</w:t>
      </w:r>
      <w:r w:rsidR="00AA13ED">
        <w:rPr>
          <w:rFonts w:ascii="Times New Roman" w:eastAsia="標楷體" w:hAnsi="Times New Roman" w:cs="Times New Roman" w:hint="eastAsia"/>
        </w:rPr>
        <w:t>特別是一般性的組織敏感度</w:t>
      </w:r>
      <w:r w:rsidR="00AA13ED">
        <w:rPr>
          <w:rFonts w:ascii="Times New Roman" w:eastAsia="標楷體" w:hAnsi="Times New Roman" w:cs="Times New Roman" w:hint="eastAsia"/>
        </w:rPr>
        <w:t>.</w:t>
      </w:r>
    </w:p>
    <w:p w:rsidR="00B43168" w:rsidRDefault="00AA13ED" w:rsidP="00AA13ED">
      <w:pPr>
        <w:pStyle w:val="a3"/>
        <w:numPr>
          <w:ilvl w:val="1"/>
          <w:numId w:val="3"/>
        </w:numPr>
        <w:ind w:leftChars="0"/>
        <w:rPr>
          <w:rFonts w:ascii="Times New Roman" w:eastAsia="標楷體" w:hAnsi="Times New Roman" w:cs="Times New Roman"/>
        </w:rPr>
      </w:pPr>
      <w:r>
        <w:rPr>
          <w:rFonts w:ascii="Times New Roman" w:eastAsia="標楷體" w:hAnsi="Times New Roman" w:cs="Times New Roman" w:hint="eastAsia"/>
        </w:rPr>
        <w:t>除疼痛外</w:t>
      </w:r>
      <w:r>
        <w:rPr>
          <w:rFonts w:ascii="Times New Roman" w:eastAsia="標楷體" w:hAnsi="Times New Roman" w:cs="Times New Roman" w:hint="eastAsia"/>
        </w:rPr>
        <w:t>,</w:t>
      </w:r>
      <w:r>
        <w:rPr>
          <w:rFonts w:ascii="Times New Roman" w:eastAsia="標楷體" w:hAnsi="Times New Roman" w:cs="Times New Roman" w:hint="eastAsia"/>
        </w:rPr>
        <w:t>對皮膚的抵抗力</w:t>
      </w:r>
      <w:r>
        <w:rPr>
          <w:rFonts w:ascii="Times New Roman" w:eastAsia="標楷體" w:hAnsi="Times New Roman" w:cs="Times New Roman" w:hint="eastAsia"/>
        </w:rPr>
        <w:t>,</w:t>
      </w:r>
      <w:r>
        <w:rPr>
          <w:rFonts w:ascii="Times New Roman" w:eastAsia="標楷體" w:hAnsi="Times New Roman" w:cs="Times New Roman" w:hint="eastAsia"/>
        </w:rPr>
        <w:t>溫度及順應性變化的區域是定出病窖定位點的要素</w:t>
      </w:r>
      <w:r>
        <w:rPr>
          <w:rFonts w:ascii="Times New Roman" w:eastAsia="標楷體" w:hAnsi="Times New Roman" w:cs="Times New Roman" w:hint="eastAsia"/>
        </w:rPr>
        <w:t>.</w:t>
      </w:r>
    </w:p>
    <w:p w:rsidR="004C3248" w:rsidRDefault="004C3248" w:rsidP="00AA13ED">
      <w:pPr>
        <w:pStyle w:val="a3"/>
        <w:numPr>
          <w:ilvl w:val="1"/>
          <w:numId w:val="3"/>
        </w:numPr>
        <w:ind w:leftChars="0"/>
        <w:rPr>
          <w:rFonts w:ascii="Times New Roman" w:eastAsia="標楷體" w:hAnsi="Times New Roman" w:cs="Times New Roman"/>
        </w:rPr>
      </w:pPr>
      <w:r>
        <w:rPr>
          <w:rFonts w:ascii="Times New Roman" w:eastAsia="標楷體" w:hAnsi="Times New Roman" w:cs="Times New Roman" w:hint="eastAsia"/>
        </w:rPr>
        <w:t>有助於</w:t>
      </w:r>
      <w:r w:rsidRPr="00BE0D4C">
        <w:rPr>
          <w:rFonts w:ascii="Times New Roman" w:eastAsia="標楷體" w:hAnsi="Times New Roman" w:cs="Times New Roman" w:hint="eastAsia"/>
          <w:color w:val="FF0000"/>
        </w:rPr>
        <w:t>測量肌肉張力</w:t>
      </w:r>
      <w:r>
        <w:rPr>
          <w:rFonts w:ascii="Times New Roman" w:eastAsia="標楷體" w:hAnsi="Times New Roman" w:cs="Times New Roman" w:hint="eastAsia"/>
        </w:rPr>
        <w:t>的產生</w:t>
      </w:r>
    </w:p>
    <w:p w:rsidR="004C3248" w:rsidRDefault="004C3248" w:rsidP="00AA13ED">
      <w:pPr>
        <w:pStyle w:val="a3"/>
        <w:numPr>
          <w:ilvl w:val="1"/>
          <w:numId w:val="3"/>
        </w:numPr>
        <w:ind w:leftChars="0"/>
        <w:rPr>
          <w:rFonts w:ascii="Times New Roman" w:eastAsia="標楷體" w:hAnsi="Times New Roman" w:cs="Times New Roman"/>
        </w:rPr>
      </w:pPr>
      <w:r>
        <w:rPr>
          <w:rFonts w:ascii="Times New Roman" w:eastAsia="標楷體" w:hAnsi="Times New Roman" w:cs="Times New Roman" w:hint="eastAsia"/>
        </w:rPr>
        <w:t>提供足夠的時間讓患者適應治療師的按撫及增加對感覺輸入的習慣</w:t>
      </w:r>
      <w:r>
        <w:rPr>
          <w:rFonts w:ascii="Times New Roman" w:eastAsia="標楷體" w:hAnsi="Times New Roman" w:cs="Times New Roman" w:hint="eastAsia"/>
        </w:rPr>
        <w:t>.</w:t>
      </w:r>
    </w:p>
    <w:p w:rsidR="004C3248" w:rsidRDefault="004C3248" w:rsidP="00AA13ED">
      <w:pPr>
        <w:pStyle w:val="a3"/>
        <w:numPr>
          <w:ilvl w:val="1"/>
          <w:numId w:val="3"/>
        </w:numPr>
        <w:ind w:leftChars="0"/>
        <w:rPr>
          <w:rFonts w:ascii="Times New Roman" w:eastAsia="標楷體" w:hAnsi="Times New Roman" w:cs="Times New Roman"/>
        </w:rPr>
      </w:pPr>
      <w:r>
        <w:rPr>
          <w:rFonts w:ascii="Times New Roman" w:eastAsia="標楷體" w:hAnsi="Times New Roman" w:cs="Times New Roman" w:hint="eastAsia"/>
        </w:rPr>
        <w:t>持續性的接觸與有節奏的</w:t>
      </w:r>
      <w:r w:rsidR="006A2A49">
        <w:rPr>
          <w:rFonts w:ascii="Times New Roman" w:eastAsia="標楷體" w:hAnsi="Times New Roman" w:cs="Times New Roman" w:hint="eastAsia"/>
        </w:rPr>
        <w:t>動作</w:t>
      </w:r>
      <w:r>
        <w:rPr>
          <w:rFonts w:ascii="Times New Roman" w:eastAsia="標楷體" w:hAnsi="Times New Roman" w:cs="Times New Roman" w:hint="eastAsia"/>
        </w:rPr>
        <w:t>可增加整個身體或需要被治療的區域的放鬆</w:t>
      </w:r>
      <w:r w:rsidR="006A2A49">
        <w:rPr>
          <w:rFonts w:ascii="Times New Roman" w:eastAsia="標楷體" w:hAnsi="Times New Roman" w:cs="Times New Roman" w:hint="eastAsia"/>
        </w:rPr>
        <w:t>與舒緩效果</w:t>
      </w:r>
      <w:r w:rsidR="006A2A49">
        <w:rPr>
          <w:rFonts w:ascii="Times New Roman" w:eastAsia="標楷體" w:hAnsi="Times New Roman" w:cs="Times New Roman" w:hint="eastAsia"/>
        </w:rPr>
        <w:t>.</w:t>
      </w:r>
    </w:p>
    <w:p w:rsidR="00AA13ED" w:rsidRDefault="004C3248" w:rsidP="004C3248">
      <w:pPr>
        <w:pStyle w:val="a3"/>
        <w:numPr>
          <w:ilvl w:val="0"/>
          <w:numId w:val="5"/>
        </w:numPr>
        <w:ind w:leftChars="0"/>
        <w:rPr>
          <w:rFonts w:ascii="Times New Roman" w:eastAsia="標楷體" w:hAnsi="Times New Roman" w:cs="Times New Roman"/>
        </w:rPr>
      </w:pPr>
      <w:r>
        <w:rPr>
          <w:rFonts w:ascii="Times New Roman" w:eastAsia="標楷體" w:hAnsi="Times New Roman" w:cs="Times New Roman"/>
        </w:rPr>
        <w:t>E</w:t>
      </w:r>
      <w:r>
        <w:rPr>
          <w:rFonts w:ascii="Times New Roman" w:eastAsia="標楷體" w:hAnsi="Times New Roman" w:cs="Times New Roman" w:hint="eastAsia"/>
        </w:rPr>
        <w:t xml:space="preserve">ffleruage </w:t>
      </w:r>
    </w:p>
    <w:p w:rsidR="006A2A49" w:rsidRDefault="006A2A49" w:rsidP="006A2A49">
      <w:pPr>
        <w:pStyle w:val="a3"/>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可提供某區域</w:t>
      </w:r>
      <w:r w:rsidRPr="00BE0D4C">
        <w:rPr>
          <w:rFonts w:ascii="Times New Roman" w:eastAsia="標楷體" w:hAnsi="Times New Roman" w:cs="Times New Roman" w:hint="eastAsia"/>
          <w:color w:val="FF0000"/>
        </w:rPr>
        <w:t>腫脹的程度</w:t>
      </w:r>
      <w:r>
        <w:rPr>
          <w:rFonts w:ascii="Times New Roman" w:eastAsia="標楷體" w:hAnsi="Times New Roman" w:cs="Times New Roman" w:hint="eastAsia"/>
        </w:rPr>
        <w:t>及形式等資訊</w:t>
      </w:r>
      <w:r>
        <w:rPr>
          <w:rFonts w:ascii="Times New Roman" w:eastAsia="標楷體" w:hAnsi="Times New Roman" w:cs="Times New Roman" w:hint="eastAsia"/>
        </w:rPr>
        <w:t>.</w:t>
      </w:r>
      <w:r>
        <w:rPr>
          <w:rFonts w:ascii="Times New Roman" w:eastAsia="標楷體" w:hAnsi="Times New Roman" w:cs="Times New Roman" w:hint="eastAsia"/>
        </w:rPr>
        <w:t>通常在治療後可用以評估腫脹的程度是否有改善</w:t>
      </w:r>
      <w:r>
        <w:rPr>
          <w:rFonts w:ascii="Times New Roman" w:eastAsia="標楷體" w:hAnsi="Times New Roman" w:cs="Times New Roman" w:hint="eastAsia"/>
        </w:rPr>
        <w:t>.</w:t>
      </w:r>
    </w:p>
    <w:p w:rsidR="006A2A49" w:rsidRPr="004C3248" w:rsidRDefault="006A2A49" w:rsidP="006A2A49">
      <w:pPr>
        <w:pStyle w:val="a3"/>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可提供患者在治療區域中對</w:t>
      </w:r>
      <w:r w:rsidRPr="00BE0D4C">
        <w:rPr>
          <w:rFonts w:ascii="Times New Roman" w:eastAsia="標楷體" w:hAnsi="Times New Roman" w:cs="Times New Roman" w:hint="eastAsia"/>
          <w:color w:val="FF0000"/>
        </w:rPr>
        <w:t>疼痛敏感度</w:t>
      </w:r>
      <w:r>
        <w:rPr>
          <w:rFonts w:ascii="Times New Roman" w:eastAsia="標楷體" w:hAnsi="Times New Roman" w:cs="Times New Roman" w:hint="eastAsia"/>
        </w:rPr>
        <w:t>的訊息</w:t>
      </w:r>
      <w:r>
        <w:rPr>
          <w:rFonts w:ascii="Times New Roman" w:eastAsia="標楷體" w:hAnsi="Times New Roman" w:cs="Times New Roman" w:hint="eastAsia"/>
        </w:rPr>
        <w:t>.</w:t>
      </w:r>
    </w:p>
    <w:p w:rsidR="001935AB" w:rsidRDefault="001935AB" w:rsidP="001935AB">
      <w:pPr>
        <w:pStyle w:val="1"/>
        <w:numPr>
          <w:ilvl w:val="0"/>
          <w:numId w:val="1"/>
        </w:numPr>
        <w:rPr>
          <w:rFonts w:ascii="Times New Roman" w:eastAsia="標楷體" w:hAnsi="Times New Roman" w:cs="Times New Roman"/>
          <w:sz w:val="28"/>
          <w:szCs w:val="28"/>
        </w:rPr>
      </w:pPr>
      <w:r w:rsidRPr="00B43168">
        <w:rPr>
          <w:rFonts w:ascii="Times New Roman" w:eastAsia="標楷體" w:hAnsi="Times New Roman" w:cs="Times New Roman"/>
          <w:sz w:val="28"/>
          <w:szCs w:val="28"/>
        </w:rPr>
        <w:t xml:space="preserve">Pressure manipulations </w:t>
      </w:r>
    </w:p>
    <w:p w:rsidR="00804B66" w:rsidRDefault="00804B66" w:rsidP="00804B66">
      <w:pPr>
        <w:pStyle w:val="a3"/>
        <w:numPr>
          <w:ilvl w:val="0"/>
          <w:numId w:val="6"/>
        </w:numPr>
        <w:ind w:leftChars="0"/>
        <w:rPr>
          <w:rFonts w:ascii="Times New Roman" w:eastAsia="標楷體" w:hAnsi="Times New Roman" w:cs="Times New Roman"/>
        </w:rPr>
      </w:pPr>
      <w:r w:rsidRPr="00804B66">
        <w:rPr>
          <w:rFonts w:ascii="Times New Roman" w:eastAsia="標楷體" w:hAnsi="Times New Roman" w:cs="Times New Roman" w:hint="eastAsia"/>
        </w:rPr>
        <w:t>在本質上</w:t>
      </w:r>
      <w:r w:rsidRPr="00804B66">
        <w:rPr>
          <w:rFonts w:ascii="Times New Roman" w:eastAsia="標楷體" w:hAnsi="Times New Roman" w:cs="Times New Roman" w:hint="eastAsia"/>
        </w:rPr>
        <w:t>,</w:t>
      </w:r>
      <w:r w:rsidRPr="00804B66">
        <w:rPr>
          <w:rFonts w:ascii="Times New Roman" w:eastAsia="標楷體" w:hAnsi="Times New Roman" w:cs="Times New Roman" w:hint="eastAsia"/>
        </w:rPr>
        <w:t>特別是</w:t>
      </w:r>
      <w:r w:rsidRPr="00BE0D4C">
        <w:rPr>
          <w:rFonts w:ascii="Times New Roman" w:eastAsia="標楷體" w:hAnsi="Times New Roman" w:cs="Times New Roman" w:hint="eastAsia"/>
          <w:color w:val="FF0000"/>
        </w:rPr>
        <w:t>kneading</w:t>
      </w:r>
      <w:r w:rsidRPr="00BE0D4C">
        <w:rPr>
          <w:rFonts w:ascii="Times New Roman" w:eastAsia="標楷體" w:hAnsi="Times New Roman" w:cs="Times New Roman" w:hint="eastAsia"/>
          <w:color w:val="FF0000"/>
        </w:rPr>
        <w:t>及</w:t>
      </w:r>
      <w:r w:rsidRPr="00BE0D4C">
        <w:rPr>
          <w:rFonts w:ascii="Times New Roman" w:eastAsia="標楷體" w:hAnsi="Times New Roman" w:cs="Times New Roman" w:hint="eastAsia"/>
          <w:color w:val="FF0000"/>
        </w:rPr>
        <w:t>picking up, wrining</w:t>
      </w:r>
      <w:r>
        <w:rPr>
          <w:rFonts w:ascii="Times New Roman" w:eastAsia="標楷體" w:hAnsi="Times New Roman" w:cs="Times New Roman" w:hint="eastAsia"/>
        </w:rPr>
        <w:t xml:space="preserve"> </w:t>
      </w:r>
      <w:r>
        <w:rPr>
          <w:rFonts w:ascii="Times New Roman" w:eastAsia="標楷體" w:hAnsi="Times New Roman" w:cs="Times New Roman" w:hint="eastAsia"/>
        </w:rPr>
        <w:t>等</w:t>
      </w:r>
      <w:r>
        <w:rPr>
          <w:rFonts w:ascii="Times New Roman" w:eastAsia="標楷體" w:hAnsi="Times New Roman" w:cs="Times New Roman" w:hint="eastAsia"/>
        </w:rPr>
        <w:t>,</w:t>
      </w:r>
      <w:r>
        <w:rPr>
          <w:rFonts w:ascii="Times New Roman" w:eastAsia="標楷體" w:hAnsi="Times New Roman" w:cs="Times New Roman" w:hint="eastAsia"/>
        </w:rPr>
        <w:t>在</w:t>
      </w:r>
      <w:r w:rsidRPr="00C437F2">
        <w:rPr>
          <w:rFonts w:ascii="Times New Roman" w:eastAsia="標楷體" w:hAnsi="Times New Roman" w:cs="Times New Roman" w:hint="eastAsia"/>
          <w:u w:val="single"/>
        </w:rPr>
        <w:t>肌肉評估</w:t>
      </w:r>
      <w:r>
        <w:rPr>
          <w:rFonts w:ascii="Times New Roman" w:eastAsia="標楷體" w:hAnsi="Times New Roman" w:cs="Times New Roman" w:hint="eastAsia"/>
        </w:rPr>
        <w:t>上被給予一種獨特的角色</w:t>
      </w:r>
      <w:r>
        <w:rPr>
          <w:rFonts w:ascii="Times New Roman" w:eastAsia="標楷體" w:hAnsi="Times New Roman" w:cs="Times New Roman" w:hint="eastAsia"/>
        </w:rPr>
        <w:t>,</w:t>
      </w:r>
      <w:r>
        <w:rPr>
          <w:rFonts w:ascii="Times New Roman" w:eastAsia="標楷體" w:hAnsi="Times New Roman" w:cs="Times New Roman" w:hint="eastAsia"/>
        </w:rPr>
        <w:t>即屬</w:t>
      </w:r>
      <w:r w:rsidRPr="00BE0D4C">
        <w:rPr>
          <w:rFonts w:ascii="Times New Roman" w:eastAsia="標楷體" w:hAnsi="Times New Roman" w:cs="Times New Roman" w:hint="eastAsia"/>
          <w:u w:val="single"/>
        </w:rPr>
        <w:t>較具有動態性的治療</w:t>
      </w:r>
      <w:r w:rsidRPr="00BE0D4C">
        <w:rPr>
          <w:rFonts w:ascii="Times New Roman" w:eastAsia="標楷體" w:hAnsi="Times New Roman" w:cs="Times New Roman" w:hint="eastAsia"/>
          <w:u w:val="single"/>
        </w:rPr>
        <w:t>.</w:t>
      </w:r>
    </w:p>
    <w:p w:rsidR="00804B66" w:rsidRDefault="00804B66" w:rsidP="00804B66">
      <w:pPr>
        <w:pStyle w:val="a3"/>
        <w:numPr>
          <w:ilvl w:val="0"/>
          <w:numId w:val="6"/>
        </w:numPr>
        <w:ind w:leftChars="0"/>
        <w:rPr>
          <w:rFonts w:ascii="Times New Roman" w:eastAsia="標楷體" w:hAnsi="Times New Roman" w:cs="Times New Roman"/>
        </w:rPr>
      </w:pPr>
      <w:r>
        <w:rPr>
          <w:rFonts w:ascii="Times New Roman" w:eastAsia="標楷體" w:hAnsi="Times New Roman" w:cs="Times New Roman" w:hint="eastAsia"/>
        </w:rPr>
        <w:t>可對局部或全身性的肌肉緊繃或萎縮現象給予治療後再利用相同的手法去評估該組織鬆動程度</w:t>
      </w:r>
      <w:r>
        <w:rPr>
          <w:rFonts w:ascii="Times New Roman" w:eastAsia="標楷體" w:hAnsi="Times New Roman" w:cs="Times New Roman" w:hint="eastAsia"/>
        </w:rPr>
        <w:t>.</w:t>
      </w:r>
    </w:p>
    <w:p w:rsidR="00CB41EE" w:rsidRDefault="00CB41EE" w:rsidP="00804B66">
      <w:pPr>
        <w:pStyle w:val="a3"/>
        <w:numPr>
          <w:ilvl w:val="0"/>
          <w:numId w:val="6"/>
        </w:numPr>
        <w:ind w:leftChars="0"/>
        <w:rPr>
          <w:rFonts w:ascii="Times New Roman" w:eastAsia="標楷體" w:hAnsi="Times New Roman" w:cs="Times New Roman"/>
        </w:rPr>
      </w:pPr>
      <w:r>
        <w:rPr>
          <w:rFonts w:ascii="Times New Roman" w:eastAsia="標楷體" w:hAnsi="Times New Roman" w:cs="Times New Roman" w:hint="eastAsia"/>
        </w:rPr>
        <w:t>當使用壓力性按摩操作軟組織時</w:t>
      </w:r>
      <w:r>
        <w:rPr>
          <w:rFonts w:ascii="Times New Roman" w:eastAsia="標楷體" w:hAnsi="Times New Roman" w:cs="Times New Roman" w:hint="eastAsia"/>
        </w:rPr>
        <w:t>,</w:t>
      </w:r>
      <w:r w:rsidRPr="00CB41EE">
        <w:rPr>
          <w:rFonts w:ascii="Times New Roman" w:eastAsia="標楷體" w:hAnsi="Times New Roman" w:cs="Times New Roman" w:hint="eastAsia"/>
        </w:rPr>
        <w:t xml:space="preserve"> </w:t>
      </w:r>
      <w:r>
        <w:rPr>
          <w:rFonts w:ascii="Times New Roman" w:eastAsia="標楷體" w:hAnsi="Times New Roman" w:cs="Times New Roman" w:hint="eastAsia"/>
        </w:rPr>
        <w:t>能感覺到正常的肌肉組織和其表淺層</w:t>
      </w:r>
      <w:r>
        <w:rPr>
          <w:rFonts w:ascii="Times New Roman" w:eastAsia="標楷體" w:hAnsi="Times New Roman" w:cs="Times New Roman" w:hint="eastAsia"/>
        </w:rPr>
        <w:t>,</w:t>
      </w:r>
      <w:r>
        <w:rPr>
          <w:rFonts w:ascii="Times New Roman" w:eastAsia="標楷體" w:hAnsi="Times New Roman" w:cs="Times New Roman" w:hint="eastAsia"/>
        </w:rPr>
        <w:t>深層或相鄰的組織的相對位置</w:t>
      </w:r>
      <w:r>
        <w:rPr>
          <w:rFonts w:ascii="Times New Roman" w:eastAsia="標楷體" w:hAnsi="Times New Roman" w:cs="Times New Roman" w:hint="eastAsia"/>
        </w:rPr>
        <w:t>.</w:t>
      </w:r>
    </w:p>
    <w:p w:rsidR="00804B66" w:rsidRDefault="00CB41EE" w:rsidP="00804B66">
      <w:pPr>
        <w:pStyle w:val="a3"/>
        <w:numPr>
          <w:ilvl w:val="0"/>
          <w:numId w:val="6"/>
        </w:numPr>
        <w:ind w:leftChars="0"/>
        <w:rPr>
          <w:rFonts w:ascii="Times New Roman" w:eastAsia="標楷體" w:hAnsi="Times New Roman" w:cs="Times New Roman"/>
        </w:rPr>
      </w:pPr>
      <w:r>
        <w:rPr>
          <w:rFonts w:ascii="Times New Roman" w:eastAsia="標楷體" w:hAnsi="Times New Roman" w:cs="Times New Roman" w:hint="eastAsia"/>
        </w:rPr>
        <w:t>當肌肉間可動程度顯著減少時即可清楚顯示出問題所在</w:t>
      </w:r>
      <w:r>
        <w:rPr>
          <w:rFonts w:ascii="Times New Roman" w:eastAsia="標楷體" w:hAnsi="Times New Roman" w:cs="Times New Roman" w:hint="eastAsia"/>
        </w:rPr>
        <w:t>.</w:t>
      </w:r>
      <w:r>
        <w:rPr>
          <w:rFonts w:ascii="Times New Roman" w:eastAsia="標楷體" w:hAnsi="Times New Roman" w:cs="Times New Roman" w:hint="eastAsia"/>
        </w:rPr>
        <w:t>當組織內的可動性不明顯或有改變時</w:t>
      </w:r>
      <w:r>
        <w:rPr>
          <w:rFonts w:ascii="Times New Roman" w:eastAsia="標楷體" w:hAnsi="Times New Roman" w:cs="Times New Roman" w:hint="eastAsia"/>
        </w:rPr>
        <w:t>,</w:t>
      </w:r>
      <w:r>
        <w:rPr>
          <w:rFonts w:ascii="Times New Roman" w:eastAsia="標楷體" w:hAnsi="Times New Roman" w:cs="Times New Roman" w:hint="eastAsia"/>
        </w:rPr>
        <w:t>將會引起疼痛及玏能不全</w:t>
      </w:r>
      <w:r>
        <w:rPr>
          <w:rFonts w:ascii="Times New Roman" w:eastAsia="標楷體" w:hAnsi="Times New Roman" w:cs="Times New Roman" w:hint="eastAsia"/>
        </w:rPr>
        <w:t>.</w:t>
      </w:r>
    </w:p>
    <w:p w:rsidR="00461992" w:rsidRPr="00804B66" w:rsidRDefault="00461992" w:rsidP="00804B66">
      <w:pPr>
        <w:pStyle w:val="a3"/>
        <w:numPr>
          <w:ilvl w:val="0"/>
          <w:numId w:val="6"/>
        </w:numPr>
        <w:ind w:leftChars="0"/>
        <w:rPr>
          <w:rFonts w:ascii="Times New Roman" w:eastAsia="標楷體" w:hAnsi="Times New Roman" w:cs="Times New Roman"/>
        </w:rPr>
      </w:pPr>
      <w:r w:rsidRPr="00BE0D4C">
        <w:rPr>
          <w:rFonts w:ascii="Times New Roman" w:eastAsia="標楷體" w:hAnsi="Times New Roman" w:cs="Times New Roman"/>
          <w:color w:val="FF0000"/>
          <w:u w:val="single"/>
        </w:rPr>
        <w:t>S</w:t>
      </w:r>
      <w:r w:rsidRPr="00BE0D4C">
        <w:rPr>
          <w:rFonts w:ascii="Times New Roman" w:eastAsia="標楷體" w:hAnsi="Times New Roman" w:cs="Times New Roman" w:hint="eastAsia"/>
          <w:color w:val="FF0000"/>
          <w:u w:val="single"/>
        </w:rPr>
        <w:t>kin rolling</w:t>
      </w:r>
      <w:r w:rsidRPr="00BE0D4C">
        <w:rPr>
          <w:rFonts w:ascii="Times New Roman" w:eastAsia="標楷體" w:hAnsi="Times New Roman" w:cs="Times New Roman" w:hint="eastAsia"/>
          <w:u w:val="single"/>
        </w:rPr>
        <w:t>可用以辨認皮膚及皮下組織中特定且局部的結締組織的改變</w:t>
      </w:r>
      <w:r w:rsidRPr="00BE0D4C">
        <w:rPr>
          <w:rFonts w:ascii="Times New Roman" w:eastAsia="標楷體" w:hAnsi="Times New Roman" w:cs="Times New Roman" w:hint="eastAsia"/>
          <w:u w:val="single"/>
        </w:rPr>
        <w:t>.</w:t>
      </w:r>
      <w:r>
        <w:rPr>
          <w:rFonts w:ascii="Times New Roman" w:eastAsia="標楷體" w:hAnsi="Times New Roman" w:cs="Times New Roman" w:hint="eastAsia"/>
        </w:rPr>
        <w:t>另外也可提供有關組織</w:t>
      </w:r>
      <w:r>
        <w:rPr>
          <w:rFonts w:ascii="Times New Roman" w:eastAsia="標楷體" w:hAnsi="Times New Roman" w:cs="Times New Roman" w:hint="eastAsia"/>
        </w:rPr>
        <w:lastRenderedPageBreak/>
        <w:t>的可動性</w:t>
      </w:r>
      <w:r>
        <w:rPr>
          <w:rFonts w:ascii="Times New Roman" w:eastAsia="標楷體" w:hAnsi="Times New Roman" w:cs="Times New Roman" w:hint="eastAsia"/>
        </w:rPr>
        <w:t>.</w:t>
      </w:r>
    </w:p>
    <w:p w:rsidR="001935AB" w:rsidRDefault="001935AB" w:rsidP="001935AB">
      <w:pPr>
        <w:pStyle w:val="1"/>
        <w:numPr>
          <w:ilvl w:val="0"/>
          <w:numId w:val="1"/>
        </w:numPr>
        <w:rPr>
          <w:rFonts w:ascii="Times New Roman" w:eastAsia="標楷體" w:hAnsi="Times New Roman" w:cs="Times New Roman"/>
          <w:sz w:val="28"/>
          <w:szCs w:val="28"/>
        </w:rPr>
      </w:pPr>
      <w:r w:rsidRPr="00B43168">
        <w:rPr>
          <w:rFonts w:ascii="Times New Roman" w:eastAsia="標楷體" w:hAnsi="Times New Roman" w:cs="Times New Roman"/>
          <w:sz w:val="28"/>
          <w:szCs w:val="28"/>
        </w:rPr>
        <w:t>Percussion and vibration manipulations</w:t>
      </w:r>
    </w:p>
    <w:p w:rsidR="00461992" w:rsidRDefault="00461992" w:rsidP="00461992">
      <w:pPr>
        <w:pStyle w:val="a3"/>
        <w:numPr>
          <w:ilvl w:val="0"/>
          <w:numId w:val="7"/>
        </w:numPr>
        <w:ind w:leftChars="0"/>
        <w:rPr>
          <w:rFonts w:ascii="Times New Roman" w:eastAsia="標楷體" w:hAnsi="Times New Roman" w:cs="Times New Roman"/>
        </w:rPr>
      </w:pPr>
      <w:r w:rsidRPr="00461992">
        <w:rPr>
          <w:rFonts w:ascii="Times New Roman" w:eastAsia="標楷體" w:hAnsi="Times New Roman" w:cs="Times New Roman" w:hint="eastAsia"/>
        </w:rPr>
        <w:t>主要被用來</w:t>
      </w:r>
      <w:r w:rsidRPr="00BE0D4C">
        <w:rPr>
          <w:rFonts w:ascii="Times New Roman" w:eastAsia="標楷體" w:hAnsi="Times New Roman" w:cs="Times New Roman" w:hint="eastAsia"/>
          <w:color w:val="FF0000"/>
        </w:rPr>
        <w:t>治療肺部疾病的基本技術</w:t>
      </w:r>
      <w:r>
        <w:rPr>
          <w:rFonts w:ascii="Times New Roman" w:eastAsia="標楷體" w:hAnsi="Times New Roman" w:cs="Times New Roman" w:hint="eastAsia"/>
        </w:rPr>
        <w:t>.</w:t>
      </w:r>
    </w:p>
    <w:p w:rsidR="00461992" w:rsidRDefault="00461992" w:rsidP="00461992">
      <w:pPr>
        <w:pStyle w:val="a3"/>
        <w:numPr>
          <w:ilvl w:val="0"/>
          <w:numId w:val="7"/>
        </w:numPr>
        <w:ind w:leftChars="0"/>
        <w:rPr>
          <w:rFonts w:ascii="Times New Roman" w:eastAsia="標楷體" w:hAnsi="Times New Roman" w:cs="Times New Roman"/>
        </w:rPr>
      </w:pPr>
      <w:r>
        <w:rPr>
          <w:rFonts w:ascii="Times New Roman" w:eastAsia="標楷體" w:hAnsi="Times New Roman" w:cs="Times New Roman" w:hint="eastAsia"/>
        </w:rPr>
        <w:t>雖然該手法被使用在整個肺壁上</w:t>
      </w:r>
      <w:r>
        <w:rPr>
          <w:rFonts w:ascii="Times New Roman" w:eastAsia="標楷體" w:hAnsi="Times New Roman" w:cs="Times New Roman" w:hint="eastAsia"/>
        </w:rPr>
        <w:t>,</w:t>
      </w:r>
      <w:r>
        <w:rPr>
          <w:rFonts w:ascii="Times New Roman" w:eastAsia="標楷體" w:hAnsi="Times New Roman" w:cs="Times New Roman" w:hint="eastAsia"/>
        </w:rPr>
        <w:t>特別是在肋骨及肋間肌上</w:t>
      </w:r>
      <w:r>
        <w:rPr>
          <w:rFonts w:ascii="Times New Roman" w:eastAsia="標楷體" w:hAnsi="Times New Roman" w:cs="Times New Roman" w:hint="eastAsia"/>
        </w:rPr>
        <w:t>,</w:t>
      </w:r>
      <w:r>
        <w:rPr>
          <w:rFonts w:ascii="Times New Roman" w:eastAsia="標楷體" w:hAnsi="Times New Roman" w:cs="Times New Roman" w:hint="eastAsia"/>
        </w:rPr>
        <w:t>但可提供對於肺部的順應性與擴張</w:t>
      </w:r>
      <w:r>
        <w:rPr>
          <w:rFonts w:ascii="Times New Roman" w:eastAsia="標楷體" w:hAnsi="Times New Roman" w:cs="Times New Roman" w:hint="eastAsia"/>
        </w:rPr>
        <w:t>,</w:t>
      </w:r>
      <w:r>
        <w:rPr>
          <w:rFonts w:ascii="Times New Roman" w:eastAsia="標楷體" w:hAnsi="Times New Roman" w:cs="Times New Roman" w:hint="eastAsia"/>
        </w:rPr>
        <w:t>及周圍組織的浸潤的間接證據</w:t>
      </w:r>
      <w:r>
        <w:rPr>
          <w:rFonts w:ascii="Times New Roman" w:eastAsia="標楷體" w:hAnsi="Times New Roman" w:cs="Times New Roman" w:hint="eastAsia"/>
        </w:rPr>
        <w:t>.</w:t>
      </w:r>
    </w:p>
    <w:p w:rsidR="00461992" w:rsidRDefault="00461992" w:rsidP="00461992">
      <w:pPr>
        <w:pStyle w:val="a3"/>
        <w:numPr>
          <w:ilvl w:val="0"/>
          <w:numId w:val="7"/>
        </w:numPr>
        <w:ind w:leftChars="0"/>
        <w:rPr>
          <w:rFonts w:ascii="Times New Roman" w:eastAsia="標楷體" w:hAnsi="Times New Roman" w:cs="Times New Roman"/>
        </w:rPr>
      </w:pPr>
      <w:r>
        <w:rPr>
          <w:rFonts w:ascii="Times New Roman" w:eastAsia="標楷體" w:hAnsi="Times New Roman" w:cs="Times New Roman" w:hint="eastAsia"/>
        </w:rPr>
        <w:t>典型的</w:t>
      </w:r>
      <w:r w:rsidRPr="00BE0D4C">
        <w:rPr>
          <w:rFonts w:ascii="Times New Roman" w:eastAsia="標楷體" w:hAnsi="Times New Roman" w:cs="Times New Roman" w:hint="eastAsia"/>
          <w:u w:val="single"/>
        </w:rPr>
        <w:t>p</w:t>
      </w:r>
      <w:r w:rsidR="00AF414C" w:rsidRPr="00BE0D4C">
        <w:rPr>
          <w:rFonts w:ascii="Times New Roman" w:eastAsia="標楷體" w:hAnsi="Times New Roman" w:cs="Times New Roman" w:hint="eastAsia"/>
          <w:u w:val="single"/>
        </w:rPr>
        <w:t>ercussion</w:t>
      </w:r>
      <w:r w:rsidR="00AF414C" w:rsidRPr="00BE0D4C">
        <w:rPr>
          <w:rFonts w:ascii="Times New Roman" w:eastAsia="標楷體" w:hAnsi="Times New Roman" w:cs="Times New Roman" w:hint="eastAsia"/>
          <w:u w:val="single"/>
        </w:rPr>
        <w:t>是用手指或手部與組織做暫時性的接觸</w:t>
      </w:r>
      <w:r w:rsidR="00AF414C">
        <w:rPr>
          <w:rFonts w:ascii="Times New Roman" w:eastAsia="標楷體" w:hAnsi="Times New Roman" w:cs="Times New Roman" w:hint="eastAsia"/>
        </w:rPr>
        <w:t>,</w:t>
      </w:r>
      <w:r w:rsidR="00AF414C">
        <w:rPr>
          <w:rFonts w:ascii="Times New Roman" w:eastAsia="標楷體" w:hAnsi="Times New Roman" w:cs="Times New Roman" w:hint="eastAsia"/>
        </w:rPr>
        <w:t>而</w:t>
      </w:r>
      <w:r w:rsidR="00AF414C" w:rsidRPr="00BE0D4C">
        <w:rPr>
          <w:rFonts w:ascii="Times New Roman" w:eastAsia="標楷體" w:hAnsi="Times New Roman" w:cs="Times New Roman" w:hint="eastAsia"/>
          <w:u w:val="single"/>
        </w:rPr>
        <w:t>vibration</w:t>
      </w:r>
      <w:r w:rsidR="00AF414C" w:rsidRPr="00BE0D4C">
        <w:rPr>
          <w:rFonts w:ascii="Times New Roman" w:eastAsia="標楷體" w:hAnsi="Times New Roman" w:cs="Times New Roman" w:hint="eastAsia"/>
          <w:u w:val="single"/>
        </w:rPr>
        <w:t>則以手部直接接觸</w:t>
      </w:r>
      <w:r w:rsidR="00AF414C">
        <w:rPr>
          <w:rFonts w:ascii="Times New Roman" w:eastAsia="標楷體" w:hAnsi="Times New Roman" w:cs="Times New Roman" w:hint="eastAsia"/>
        </w:rPr>
        <w:t>.</w:t>
      </w:r>
    </w:p>
    <w:p w:rsidR="00AF414C" w:rsidRDefault="00AF414C" w:rsidP="00461992">
      <w:pPr>
        <w:pStyle w:val="a3"/>
        <w:numPr>
          <w:ilvl w:val="0"/>
          <w:numId w:val="7"/>
        </w:numPr>
        <w:ind w:leftChars="0"/>
        <w:rPr>
          <w:rFonts w:ascii="Times New Roman" w:eastAsia="標楷體" w:hAnsi="Times New Roman" w:cs="Times New Roman"/>
        </w:rPr>
      </w:pPr>
      <w:r>
        <w:rPr>
          <w:rFonts w:ascii="Times New Roman" w:eastAsia="標楷體" w:hAnsi="Times New Roman" w:cs="Times New Roman" w:hint="eastAsia"/>
        </w:rPr>
        <w:t>治療師可使用有選擇性或明確的使用</w:t>
      </w:r>
      <w:r>
        <w:rPr>
          <w:rFonts w:ascii="Times New Roman" w:eastAsia="標楷體" w:hAnsi="Times New Roman" w:cs="Times New Roman" w:hint="eastAsia"/>
        </w:rPr>
        <w:t>percussion</w:t>
      </w:r>
      <w:r>
        <w:rPr>
          <w:rFonts w:ascii="Times New Roman" w:eastAsia="標楷體" w:hAnsi="Times New Roman" w:cs="Times New Roman" w:hint="eastAsia"/>
        </w:rPr>
        <w:t>來檢查患者肌肉的反應以及刺激特別的組織和肌腱的結構</w:t>
      </w:r>
      <w:r>
        <w:rPr>
          <w:rFonts w:ascii="Times New Roman" w:eastAsia="標楷體" w:hAnsi="Times New Roman" w:cs="Times New Roman" w:hint="eastAsia"/>
        </w:rPr>
        <w:t>.</w:t>
      </w:r>
    </w:p>
    <w:p w:rsidR="00AF414C" w:rsidRPr="00461992" w:rsidRDefault="00AF414C" w:rsidP="00461992">
      <w:pPr>
        <w:pStyle w:val="a3"/>
        <w:numPr>
          <w:ilvl w:val="0"/>
          <w:numId w:val="7"/>
        </w:numPr>
        <w:ind w:leftChars="0"/>
        <w:rPr>
          <w:rFonts w:ascii="Times New Roman" w:eastAsia="標楷體" w:hAnsi="Times New Roman" w:cs="Times New Roman"/>
        </w:rPr>
      </w:pPr>
      <w:r>
        <w:rPr>
          <w:rFonts w:ascii="Times New Roman" w:eastAsia="標楷體" w:hAnsi="Times New Roman" w:cs="Times New Roman" w:hint="eastAsia"/>
        </w:rPr>
        <w:t>在</w:t>
      </w:r>
      <w:r w:rsidRPr="007133EA">
        <w:rPr>
          <w:rFonts w:ascii="Times New Roman" w:eastAsia="標楷體" w:hAnsi="Times New Roman" w:cs="Times New Roman" w:hint="eastAsia"/>
          <w:color w:val="FF0000"/>
        </w:rPr>
        <w:t>扣擊</w:t>
      </w:r>
      <w:r>
        <w:rPr>
          <w:rFonts w:ascii="Times New Roman" w:eastAsia="標楷體" w:hAnsi="Times New Roman" w:cs="Times New Roman" w:hint="eastAsia"/>
        </w:rPr>
        <w:t>敏感性結構時出現的</w:t>
      </w:r>
      <w:r w:rsidRPr="007133EA">
        <w:rPr>
          <w:rFonts w:ascii="Times New Roman" w:eastAsia="標楷體" w:hAnsi="Times New Roman" w:cs="Times New Roman" w:hint="eastAsia"/>
          <w:u w:val="single"/>
        </w:rPr>
        <w:t>反彈痛</w:t>
      </w:r>
      <w:r>
        <w:rPr>
          <w:rFonts w:ascii="Times New Roman" w:eastAsia="標楷體" w:hAnsi="Times New Roman" w:cs="Times New Roman" w:hint="eastAsia"/>
        </w:rPr>
        <w:t>,</w:t>
      </w:r>
      <w:r>
        <w:rPr>
          <w:rFonts w:ascii="Times New Roman" w:eastAsia="標楷體" w:hAnsi="Times New Roman" w:cs="Times New Roman" w:hint="eastAsia"/>
        </w:rPr>
        <w:t>則對</w:t>
      </w:r>
      <w:r w:rsidRPr="007133EA">
        <w:rPr>
          <w:rFonts w:ascii="Times New Roman" w:eastAsia="標楷體" w:hAnsi="Times New Roman" w:cs="Times New Roman" w:hint="eastAsia"/>
          <w:u w:val="single"/>
        </w:rPr>
        <w:t>骨科和神經</w:t>
      </w:r>
      <w:r>
        <w:rPr>
          <w:rFonts w:ascii="Times New Roman" w:eastAsia="標楷體" w:hAnsi="Times New Roman" w:cs="Times New Roman" w:hint="eastAsia"/>
        </w:rPr>
        <w:t>狀態較有意義</w:t>
      </w:r>
      <w:r>
        <w:rPr>
          <w:rFonts w:ascii="Times New Roman" w:eastAsia="標楷體" w:hAnsi="Times New Roman" w:cs="Times New Roman" w:hint="eastAsia"/>
        </w:rPr>
        <w:t>.</w:t>
      </w:r>
    </w:p>
    <w:p w:rsidR="001935AB" w:rsidRDefault="001935AB" w:rsidP="001935AB">
      <w:pPr>
        <w:pStyle w:val="1"/>
        <w:numPr>
          <w:ilvl w:val="0"/>
          <w:numId w:val="1"/>
        </w:numPr>
        <w:rPr>
          <w:rFonts w:ascii="Times New Roman" w:eastAsia="標楷體" w:hAnsi="Times New Roman" w:cs="Times New Roman"/>
          <w:sz w:val="28"/>
          <w:szCs w:val="28"/>
        </w:rPr>
      </w:pPr>
      <w:r w:rsidRPr="00B43168">
        <w:rPr>
          <w:rFonts w:ascii="Times New Roman" w:eastAsia="標楷體" w:hAnsi="Times New Roman" w:cs="Times New Roman"/>
          <w:sz w:val="28"/>
          <w:szCs w:val="28"/>
        </w:rPr>
        <w:t>Deep friction techniques</w:t>
      </w:r>
    </w:p>
    <w:p w:rsidR="00AF414C" w:rsidRDefault="00AF414C" w:rsidP="00AF414C">
      <w:pPr>
        <w:pStyle w:val="a3"/>
        <w:numPr>
          <w:ilvl w:val="0"/>
          <w:numId w:val="8"/>
        </w:numPr>
        <w:ind w:leftChars="0"/>
        <w:rPr>
          <w:rFonts w:ascii="Times New Roman" w:eastAsia="標楷體" w:hAnsi="Times New Roman" w:cs="Times New Roman"/>
        </w:rPr>
      </w:pPr>
      <w:r>
        <w:rPr>
          <w:rFonts w:ascii="Times New Roman" w:eastAsia="標楷體" w:hAnsi="Times New Roman" w:cs="Times New Roman" w:hint="eastAsia"/>
        </w:rPr>
        <w:t>可提供有關局部結締組織構造的訊息</w:t>
      </w:r>
      <w:r>
        <w:rPr>
          <w:rFonts w:ascii="Times New Roman" w:eastAsia="標楷體" w:hAnsi="Times New Roman" w:cs="Times New Roman" w:hint="eastAsia"/>
        </w:rPr>
        <w:t>,</w:t>
      </w:r>
      <w:r w:rsidRPr="007133EA">
        <w:rPr>
          <w:rFonts w:ascii="Times New Roman" w:eastAsia="標楷體" w:hAnsi="Times New Roman" w:cs="Times New Roman" w:hint="eastAsia"/>
          <w:u w:val="single"/>
        </w:rPr>
        <w:t>結締組織的沾黏與順應性可藉此方式被評估</w:t>
      </w:r>
      <w:r w:rsidRPr="007133EA">
        <w:rPr>
          <w:rFonts w:ascii="Times New Roman" w:eastAsia="標楷體" w:hAnsi="Times New Roman" w:cs="Times New Roman" w:hint="eastAsia"/>
          <w:u w:val="single"/>
        </w:rPr>
        <w:t>.</w:t>
      </w:r>
    </w:p>
    <w:p w:rsidR="00AF414C" w:rsidRPr="00AF414C" w:rsidRDefault="007A6F7C" w:rsidP="00AF414C">
      <w:pPr>
        <w:pStyle w:val="a3"/>
        <w:numPr>
          <w:ilvl w:val="0"/>
          <w:numId w:val="8"/>
        </w:numPr>
        <w:ind w:leftChars="0"/>
        <w:rPr>
          <w:rFonts w:ascii="Times New Roman" w:eastAsia="標楷體" w:hAnsi="Times New Roman" w:cs="Times New Roman"/>
        </w:rPr>
      </w:pPr>
      <w:r w:rsidRPr="007133EA">
        <w:rPr>
          <w:rFonts w:ascii="Times New Roman" w:eastAsia="標楷體" w:hAnsi="Times New Roman" w:cs="Times New Roman" w:hint="eastAsia"/>
          <w:color w:val="FF0000"/>
        </w:rPr>
        <w:t>橫向的摩擦可</w:t>
      </w:r>
      <w:r w:rsidR="00AF414C" w:rsidRPr="007133EA">
        <w:rPr>
          <w:rFonts w:ascii="Times New Roman" w:eastAsia="標楷體" w:hAnsi="Times New Roman" w:cs="Times New Roman" w:hint="eastAsia"/>
          <w:color w:val="FF0000"/>
        </w:rPr>
        <w:t>用來評估</w:t>
      </w:r>
      <w:bookmarkStart w:id="0" w:name="_GoBack"/>
      <w:r w:rsidR="00AF414C" w:rsidRPr="007133EA">
        <w:rPr>
          <w:rFonts w:ascii="Times New Roman" w:eastAsia="標楷體" w:hAnsi="Times New Roman" w:cs="Times New Roman" w:hint="eastAsia"/>
          <w:color w:val="FF0000"/>
        </w:rPr>
        <w:t>關節囊</w:t>
      </w:r>
      <w:bookmarkEnd w:id="0"/>
      <w:r w:rsidR="00AF414C" w:rsidRPr="007133EA">
        <w:rPr>
          <w:rFonts w:ascii="Times New Roman" w:eastAsia="標楷體" w:hAnsi="Times New Roman" w:cs="Times New Roman" w:hint="eastAsia"/>
          <w:color w:val="FF0000"/>
        </w:rPr>
        <w:t>的活動性</w:t>
      </w:r>
      <w:r w:rsidR="00AF414C">
        <w:rPr>
          <w:rFonts w:ascii="Times New Roman" w:eastAsia="標楷體" w:hAnsi="Times New Roman" w:cs="Times New Roman" w:hint="eastAsia"/>
        </w:rPr>
        <w:t>,</w:t>
      </w:r>
      <w:r w:rsidR="00AF414C">
        <w:rPr>
          <w:rFonts w:ascii="Times New Roman" w:eastAsia="標楷體" w:hAnsi="Times New Roman" w:cs="Times New Roman" w:hint="eastAsia"/>
        </w:rPr>
        <w:t>特別對較淺層的關節周圍</w:t>
      </w:r>
      <w:r>
        <w:rPr>
          <w:rFonts w:ascii="Times New Roman" w:eastAsia="標楷體" w:hAnsi="Times New Roman" w:cs="Times New Roman" w:hint="eastAsia"/>
        </w:rPr>
        <w:t>使用橫向摩擦的手法比在變形的目標組織所用的縱向摩擦來的有效</w:t>
      </w:r>
      <w:r>
        <w:rPr>
          <w:rFonts w:ascii="Times New Roman" w:eastAsia="標楷體" w:hAnsi="Times New Roman" w:cs="Times New Roman" w:hint="eastAsia"/>
        </w:rPr>
        <w:t>.</w:t>
      </w:r>
    </w:p>
    <w:p w:rsidR="001935AB" w:rsidRDefault="001935AB" w:rsidP="001935AB">
      <w:pPr>
        <w:pStyle w:val="1"/>
        <w:numPr>
          <w:ilvl w:val="0"/>
          <w:numId w:val="1"/>
        </w:numPr>
        <w:rPr>
          <w:rFonts w:ascii="Times New Roman" w:eastAsia="標楷體" w:hAnsi="Times New Roman" w:cs="Times New Roman"/>
          <w:sz w:val="28"/>
          <w:szCs w:val="28"/>
        </w:rPr>
      </w:pPr>
      <w:r w:rsidRPr="00B43168">
        <w:rPr>
          <w:rFonts w:ascii="Times New Roman" w:eastAsia="標楷體" w:hAnsi="Times New Roman" w:cs="Times New Roman"/>
          <w:sz w:val="28"/>
          <w:szCs w:val="28"/>
        </w:rPr>
        <w:t>Conclusion</w:t>
      </w:r>
    </w:p>
    <w:p w:rsidR="001935AB" w:rsidRPr="007A6F7C" w:rsidRDefault="007A6F7C" w:rsidP="007A6F7C">
      <w:pPr>
        <w:pStyle w:val="a3"/>
        <w:numPr>
          <w:ilvl w:val="0"/>
          <w:numId w:val="9"/>
        </w:numPr>
        <w:ind w:leftChars="0"/>
        <w:rPr>
          <w:rFonts w:ascii="Times New Roman" w:eastAsia="標楷體" w:hAnsi="Times New Roman" w:cs="Times New Roman"/>
        </w:rPr>
      </w:pPr>
      <w:r w:rsidRPr="007A6F7C">
        <w:rPr>
          <w:rFonts w:ascii="Times New Roman" w:eastAsia="標楷體" w:hAnsi="Times New Roman" w:cs="Times New Roman" w:hint="eastAsia"/>
        </w:rPr>
        <w:t>所有的軟組織操作技巧主要是用來移動組織至某種程度</w:t>
      </w:r>
      <w:r w:rsidRPr="007A6F7C">
        <w:rPr>
          <w:rFonts w:ascii="Times New Roman" w:eastAsia="標楷體" w:hAnsi="Times New Roman" w:cs="Times New Roman" w:hint="eastAsia"/>
        </w:rPr>
        <w:t>,</w:t>
      </w:r>
      <w:r w:rsidRPr="007A6F7C">
        <w:rPr>
          <w:rFonts w:ascii="Times New Roman" w:eastAsia="標楷體" w:hAnsi="Times New Roman" w:cs="Times New Roman" w:hint="eastAsia"/>
        </w:rPr>
        <w:t>但同時也提供了有關患者狀況的訊息予以治療師評估</w:t>
      </w:r>
      <w:r w:rsidRPr="007A6F7C">
        <w:rPr>
          <w:rFonts w:ascii="Times New Roman" w:eastAsia="標楷體" w:hAnsi="Times New Roman" w:cs="Times New Roman" w:hint="eastAsia"/>
        </w:rPr>
        <w:t>.</w:t>
      </w:r>
    </w:p>
    <w:sectPr w:rsidR="001935AB" w:rsidRPr="007A6F7C" w:rsidSect="001935AB">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62F" w:rsidRDefault="0047562F" w:rsidP="00F07244">
      <w:r>
        <w:separator/>
      </w:r>
    </w:p>
  </w:endnote>
  <w:endnote w:type="continuationSeparator" w:id="0">
    <w:p w:rsidR="0047562F" w:rsidRDefault="0047562F" w:rsidP="00F0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996232"/>
      <w:docPartObj>
        <w:docPartGallery w:val="Page Numbers (Bottom of Page)"/>
        <w:docPartUnique/>
      </w:docPartObj>
    </w:sdtPr>
    <w:sdtEndPr/>
    <w:sdtContent>
      <w:p w:rsidR="00F07244" w:rsidRDefault="00F07244">
        <w:pPr>
          <w:pStyle w:val="a6"/>
          <w:jc w:val="right"/>
        </w:pPr>
        <w:r>
          <w:fldChar w:fldCharType="begin"/>
        </w:r>
        <w:r>
          <w:instrText>PAGE   \* MERGEFORMAT</w:instrText>
        </w:r>
        <w:r>
          <w:fldChar w:fldCharType="separate"/>
        </w:r>
        <w:r w:rsidR="0047562F" w:rsidRPr="0047562F">
          <w:rPr>
            <w:noProof/>
            <w:lang w:val="zh-TW"/>
          </w:rPr>
          <w:t>1</w:t>
        </w:r>
        <w:r>
          <w:fldChar w:fldCharType="end"/>
        </w:r>
      </w:p>
    </w:sdtContent>
  </w:sdt>
  <w:p w:rsidR="00F07244" w:rsidRDefault="00F0724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62F" w:rsidRDefault="0047562F" w:rsidP="00F07244">
      <w:r>
        <w:separator/>
      </w:r>
    </w:p>
  </w:footnote>
  <w:footnote w:type="continuationSeparator" w:id="0">
    <w:p w:rsidR="0047562F" w:rsidRDefault="0047562F" w:rsidP="00F072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01B"/>
    <w:multiLevelType w:val="hybridMultilevel"/>
    <w:tmpl w:val="BD1C7776"/>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C4A211E"/>
    <w:multiLevelType w:val="hybridMultilevel"/>
    <w:tmpl w:val="62D4EF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6053779"/>
    <w:multiLevelType w:val="hybridMultilevel"/>
    <w:tmpl w:val="AEA43F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350F4794"/>
    <w:multiLevelType w:val="hybridMultilevel"/>
    <w:tmpl w:val="8B90BB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1F520E1"/>
    <w:multiLevelType w:val="hybridMultilevel"/>
    <w:tmpl w:val="FB2C914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48BA5762"/>
    <w:multiLevelType w:val="hybridMultilevel"/>
    <w:tmpl w:val="3BA0CAC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4908014F"/>
    <w:multiLevelType w:val="hybridMultilevel"/>
    <w:tmpl w:val="D940E430"/>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30142EC"/>
    <w:multiLevelType w:val="hybridMultilevel"/>
    <w:tmpl w:val="1D4091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7EF01995"/>
    <w:multiLevelType w:val="hybridMultilevel"/>
    <w:tmpl w:val="42C4C6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6"/>
  </w:num>
  <w:num w:numId="2">
    <w:abstractNumId w:val="3"/>
  </w:num>
  <w:num w:numId="3">
    <w:abstractNumId w:val="4"/>
  </w:num>
  <w:num w:numId="4">
    <w:abstractNumId w:val="5"/>
  </w:num>
  <w:num w:numId="5">
    <w:abstractNumId w:val="0"/>
  </w:num>
  <w:num w:numId="6">
    <w:abstractNumId w:val="2"/>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defaultTabStop w:val="480"/>
  <w:drawingGridHorizontalSpacing w:val="12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96F"/>
    <w:rsid w:val="001935AB"/>
    <w:rsid w:val="001B2787"/>
    <w:rsid w:val="001F2835"/>
    <w:rsid w:val="00461992"/>
    <w:rsid w:val="0047562F"/>
    <w:rsid w:val="004C3248"/>
    <w:rsid w:val="00506D16"/>
    <w:rsid w:val="005D37A2"/>
    <w:rsid w:val="00681518"/>
    <w:rsid w:val="006A2A49"/>
    <w:rsid w:val="007133EA"/>
    <w:rsid w:val="007A6F7C"/>
    <w:rsid w:val="00804B66"/>
    <w:rsid w:val="00805770"/>
    <w:rsid w:val="008D196F"/>
    <w:rsid w:val="00900187"/>
    <w:rsid w:val="00927AAF"/>
    <w:rsid w:val="009E40E0"/>
    <w:rsid w:val="009F7A2C"/>
    <w:rsid w:val="00AA13ED"/>
    <w:rsid w:val="00AD66C4"/>
    <w:rsid w:val="00AF414C"/>
    <w:rsid w:val="00B43168"/>
    <w:rsid w:val="00B92AE1"/>
    <w:rsid w:val="00BC1822"/>
    <w:rsid w:val="00BE0D4C"/>
    <w:rsid w:val="00BE1C54"/>
    <w:rsid w:val="00C42B70"/>
    <w:rsid w:val="00C437F2"/>
    <w:rsid w:val="00CB41EE"/>
    <w:rsid w:val="00E27355"/>
    <w:rsid w:val="00EE3BB7"/>
    <w:rsid w:val="00F07244"/>
    <w:rsid w:val="00F631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1935AB"/>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935AB"/>
    <w:rPr>
      <w:rFonts w:asciiTheme="majorHAnsi" w:eastAsiaTheme="majorEastAsia" w:hAnsiTheme="majorHAnsi" w:cstheme="majorBidi"/>
      <w:b/>
      <w:bCs/>
      <w:kern w:val="52"/>
      <w:sz w:val="52"/>
      <w:szCs w:val="52"/>
    </w:rPr>
  </w:style>
  <w:style w:type="paragraph" w:styleId="a3">
    <w:name w:val="List Paragraph"/>
    <w:basedOn w:val="a"/>
    <w:uiPriority w:val="34"/>
    <w:qFormat/>
    <w:rsid w:val="001935AB"/>
    <w:pPr>
      <w:ind w:leftChars="200" w:left="480"/>
    </w:pPr>
  </w:style>
  <w:style w:type="paragraph" w:styleId="a4">
    <w:name w:val="header"/>
    <w:basedOn w:val="a"/>
    <w:link w:val="a5"/>
    <w:uiPriority w:val="99"/>
    <w:unhideWhenUsed/>
    <w:rsid w:val="00F07244"/>
    <w:pPr>
      <w:tabs>
        <w:tab w:val="center" w:pos="4153"/>
        <w:tab w:val="right" w:pos="8306"/>
      </w:tabs>
      <w:snapToGrid w:val="0"/>
    </w:pPr>
    <w:rPr>
      <w:sz w:val="20"/>
      <w:szCs w:val="20"/>
    </w:rPr>
  </w:style>
  <w:style w:type="character" w:customStyle="1" w:styleId="a5">
    <w:name w:val="頁首 字元"/>
    <w:basedOn w:val="a0"/>
    <w:link w:val="a4"/>
    <w:uiPriority w:val="99"/>
    <w:rsid w:val="00F07244"/>
    <w:rPr>
      <w:sz w:val="20"/>
      <w:szCs w:val="20"/>
    </w:rPr>
  </w:style>
  <w:style w:type="paragraph" w:styleId="a6">
    <w:name w:val="footer"/>
    <w:basedOn w:val="a"/>
    <w:link w:val="a7"/>
    <w:uiPriority w:val="99"/>
    <w:unhideWhenUsed/>
    <w:rsid w:val="00F07244"/>
    <w:pPr>
      <w:tabs>
        <w:tab w:val="center" w:pos="4153"/>
        <w:tab w:val="right" w:pos="8306"/>
      </w:tabs>
      <w:snapToGrid w:val="0"/>
    </w:pPr>
    <w:rPr>
      <w:sz w:val="20"/>
      <w:szCs w:val="20"/>
    </w:rPr>
  </w:style>
  <w:style w:type="character" w:customStyle="1" w:styleId="a7">
    <w:name w:val="頁尾 字元"/>
    <w:basedOn w:val="a0"/>
    <w:link w:val="a6"/>
    <w:uiPriority w:val="99"/>
    <w:rsid w:val="00F0724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1935AB"/>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935AB"/>
    <w:rPr>
      <w:rFonts w:asciiTheme="majorHAnsi" w:eastAsiaTheme="majorEastAsia" w:hAnsiTheme="majorHAnsi" w:cstheme="majorBidi"/>
      <w:b/>
      <w:bCs/>
      <w:kern w:val="52"/>
      <w:sz w:val="52"/>
      <w:szCs w:val="52"/>
    </w:rPr>
  </w:style>
  <w:style w:type="paragraph" w:styleId="a3">
    <w:name w:val="List Paragraph"/>
    <w:basedOn w:val="a"/>
    <w:uiPriority w:val="34"/>
    <w:qFormat/>
    <w:rsid w:val="001935AB"/>
    <w:pPr>
      <w:ind w:leftChars="200" w:left="480"/>
    </w:pPr>
  </w:style>
  <w:style w:type="paragraph" w:styleId="a4">
    <w:name w:val="header"/>
    <w:basedOn w:val="a"/>
    <w:link w:val="a5"/>
    <w:uiPriority w:val="99"/>
    <w:unhideWhenUsed/>
    <w:rsid w:val="00F07244"/>
    <w:pPr>
      <w:tabs>
        <w:tab w:val="center" w:pos="4153"/>
        <w:tab w:val="right" w:pos="8306"/>
      </w:tabs>
      <w:snapToGrid w:val="0"/>
    </w:pPr>
    <w:rPr>
      <w:sz w:val="20"/>
      <w:szCs w:val="20"/>
    </w:rPr>
  </w:style>
  <w:style w:type="character" w:customStyle="1" w:styleId="a5">
    <w:name w:val="頁首 字元"/>
    <w:basedOn w:val="a0"/>
    <w:link w:val="a4"/>
    <w:uiPriority w:val="99"/>
    <w:rsid w:val="00F07244"/>
    <w:rPr>
      <w:sz w:val="20"/>
      <w:szCs w:val="20"/>
    </w:rPr>
  </w:style>
  <w:style w:type="paragraph" w:styleId="a6">
    <w:name w:val="footer"/>
    <w:basedOn w:val="a"/>
    <w:link w:val="a7"/>
    <w:uiPriority w:val="99"/>
    <w:unhideWhenUsed/>
    <w:rsid w:val="00F07244"/>
    <w:pPr>
      <w:tabs>
        <w:tab w:val="center" w:pos="4153"/>
        <w:tab w:val="right" w:pos="8306"/>
      </w:tabs>
      <w:snapToGrid w:val="0"/>
    </w:pPr>
    <w:rPr>
      <w:sz w:val="20"/>
      <w:szCs w:val="20"/>
    </w:rPr>
  </w:style>
  <w:style w:type="character" w:customStyle="1" w:styleId="a7">
    <w:name w:val="頁尾 字元"/>
    <w:basedOn w:val="a0"/>
    <w:link w:val="a6"/>
    <w:uiPriority w:val="99"/>
    <w:rsid w:val="00F0724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Wen-Chieh</dc:creator>
  <cp:keywords/>
  <dc:description/>
  <cp:lastModifiedBy>Yang Wen-Chieh</cp:lastModifiedBy>
  <cp:revision>7</cp:revision>
  <dcterms:created xsi:type="dcterms:W3CDTF">2013-12-12T00:52:00Z</dcterms:created>
  <dcterms:modified xsi:type="dcterms:W3CDTF">2014-01-03T05:45:00Z</dcterms:modified>
</cp:coreProperties>
</file>